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C098" w14:textId="77777777" w:rsidR="00DD0420" w:rsidRPr="00D91646" w:rsidRDefault="00DD0420" w:rsidP="00DD0420">
      <w:pPr>
        <w:pStyle w:val="Title"/>
        <w:jc w:val="center"/>
        <w:rPr>
          <w:rFonts w:ascii="Copperplate Gothic Bold" w:hAnsi="Copperplate Gothic Bold" w:cs="Arial"/>
          <w:b/>
          <w:color w:val="00B050"/>
          <w:sz w:val="48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1646">
        <w:rPr>
          <w:rFonts w:ascii="Copperplate Gothic Bold" w:hAnsi="Copperplate Gothic Bold" w:cs="Arial"/>
          <w:b/>
          <w:color w:val="00B050"/>
          <w:sz w:val="48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Level 3 - ADVANCED</w:t>
      </w:r>
    </w:p>
    <w:p w14:paraId="1A42C1F9" w14:textId="77777777" w:rsidR="00DD0420" w:rsidRDefault="00DD0420" w:rsidP="00DD0420">
      <w:pPr>
        <w:pStyle w:val="Heading1"/>
        <w:spacing w:before="0" w:line="510" w:lineRule="atLeast"/>
        <w:textAlignment w:val="baseline"/>
        <w:rPr>
          <w:rFonts w:ascii="&amp;quot" w:hAnsi="&amp;quot" w:cs="Arial"/>
          <w:color w:val="282828"/>
          <w:sz w:val="44"/>
          <w:szCs w:val="44"/>
        </w:rPr>
      </w:pPr>
      <w:r>
        <w:rPr>
          <w:rFonts w:ascii="&amp;quot" w:hAnsi="&amp;quot" w:cs="Arial"/>
          <w:color w:val="282828"/>
          <w:sz w:val="44"/>
          <w:szCs w:val="44"/>
        </w:rPr>
        <w:t>Clove Hitch</w:t>
      </w:r>
    </w:p>
    <w:p w14:paraId="0E183B3C" w14:textId="77777777" w:rsidR="00DD0420" w:rsidRDefault="00DD0420" w:rsidP="00DD0420">
      <w:pPr>
        <w:spacing w:after="40" w:line="320" w:lineRule="atLeast"/>
        <w:textAlignment w:val="baseline"/>
        <w:rPr>
          <w:rFonts w:ascii="&amp;quot" w:hAnsi="&amp;quot" w:cs="Arial"/>
          <w:color w:val="424649"/>
          <w:sz w:val="21"/>
          <w:szCs w:val="21"/>
        </w:rPr>
      </w:pPr>
      <w:r w:rsidRPr="00EB5C7B">
        <w:rPr>
          <w:rFonts w:ascii="&amp;quot" w:eastAsia="Times New Roman" w:hAnsi="&amp;quot" w:cs="Arial"/>
          <w:color w:val="424649"/>
          <w:sz w:val="21"/>
          <w:szCs w:val="21"/>
        </w:rPr>
        <w:t xml:space="preserve">It is considered one of the most important knots alongside the sheet bend and bowline. Also known as a double hitch, it is simply 2 </w:t>
      </w:r>
      <w:proofErr w:type="gramStart"/>
      <w:r w:rsidRPr="00EB5C7B">
        <w:rPr>
          <w:rFonts w:ascii="&amp;quot" w:eastAsia="Times New Roman" w:hAnsi="&amp;quot" w:cs="Arial"/>
          <w:color w:val="424649"/>
          <w:sz w:val="21"/>
          <w:szCs w:val="21"/>
        </w:rPr>
        <w:t>back to back</w:t>
      </w:r>
      <w:proofErr w:type="gramEnd"/>
      <w:r w:rsidRPr="00EB5C7B">
        <w:rPr>
          <w:rFonts w:ascii="&amp;quot" w:eastAsia="Times New Roman" w:hAnsi="&amp;quot" w:cs="Arial"/>
          <w:color w:val="424649"/>
          <w:sz w:val="21"/>
          <w:szCs w:val="21"/>
        </w:rPr>
        <w:t xml:space="preserve"> half hitches around a cylindrical object such as a tree, ax or a post. It causes an efficiency loss of approximately 40%. </w:t>
      </w:r>
    </w:p>
    <w:p w14:paraId="52A5351A" w14:textId="77777777" w:rsidR="00DD0420" w:rsidRDefault="00DD0420" w:rsidP="00DD042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2EA556" wp14:editId="7789B26D">
            <wp:extent cx="5943600" cy="4610100"/>
            <wp:effectExtent l="0" t="0" r="0" b="0"/>
            <wp:docPr id="12" name="Picture 1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w-to-Tie-a-Clove-Hit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0B27" w14:textId="77777777" w:rsidR="00DD0420" w:rsidRDefault="00DD0420" w:rsidP="00DD042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B5C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8EE5DF" wp14:editId="1D1599F8">
            <wp:extent cx="5231130" cy="1993900"/>
            <wp:effectExtent l="0" t="0" r="762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736" cy="20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1CCF" w14:textId="77777777" w:rsidR="00DD0420" w:rsidRDefault="00DD0420" w:rsidP="00DD0420">
      <w:pPr>
        <w:pStyle w:val="Heading1"/>
        <w:spacing w:before="0" w:line="510" w:lineRule="atLeast"/>
        <w:textAlignment w:val="baseline"/>
        <w:rPr>
          <w:rFonts w:ascii="&amp;quot" w:hAnsi="&amp;quot" w:cs="Arial"/>
          <w:color w:val="282828"/>
          <w:sz w:val="44"/>
          <w:szCs w:val="44"/>
        </w:rPr>
      </w:pPr>
      <w:r>
        <w:rPr>
          <w:rFonts w:ascii="&amp;quot" w:hAnsi="&amp;quot" w:cs="Arial"/>
          <w:color w:val="282828"/>
          <w:sz w:val="44"/>
          <w:szCs w:val="44"/>
        </w:rPr>
        <w:lastRenderedPageBreak/>
        <w:t>Timber Hitch</w:t>
      </w:r>
    </w:p>
    <w:p w14:paraId="07E00CD7" w14:textId="77777777" w:rsidR="00DD0420" w:rsidRDefault="00DD0420" w:rsidP="00DD0420">
      <w:pPr>
        <w:spacing w:after="40" w:line="320" w:lineRule="atLeast"/>
        <w:textAlignment w:val="baseline"/>
        <w:rPr>
          <w:rFonts w:ascii="&amp;quot" w:eastAsia="Times New Roman" w:hAnsi="&amp;quot" w:cs="Arial"/>
          <w:color w:val="424649"/>
          <w:sz w:val="21"/>
          <w:szCs w:val="21"/>
        </w:rPr>
      </w:pPr>
      <w:r w:rsidRPr="003E7963">
        <w:rPr>
          <w:rFonts w:ascii="&amp;quot" w:eastAsia="Times New Roman" w:hAnsi="&amp;quot" w:cs="Arial"/>
          <w:color w:val="424649"/>
          <w:sz w:val="21"/>
          <w:szCs w:val="21"/>
        </w:rPr>
        <w:t>The timber hitch is used to secure a rope round a post or any cylindrical object. It is also known as Bowyer’s Knot owing to its use in attaching the end of the bowstring to a longbow.</w:t>
      </w:r>
    </w:p>
    <w:p w14:paraId="39594D34" w14:textId="77777777" w:rsidR="00DD0420" w:rsidRPr="003E7963" w:rsidRDefault="00DD0420" w:rsidP="00DD0420">
      <w:pPr>
        <w:spacing w:after="40" w:line="320" w:lineRule="atLeast"/>
        <w:textAlignment w:val="baseline"/>
        <w:rPr>
          <w:rFonts w:ascii="&amp;quot" w:eastAsia="Times New Roman" w:hAnsi="&amp;quot" w:cs="Arial"/>
          <w:color w:val="424649"/>
          <w:sz w:val="21"/>
          <w:szCs w:val="21"/>
        </w:rPr>
      </w:pPr>
    </w:p>
    <w:p w14:paraId="31F3871A" w14:textId="77777777" w:rsidR="00DD0420" w:rsidRDefault="00DD0420" w:rsidP="00DD0420">
      <w:pPr>
        <w:pStyle w:val="NormalWeb"/>
        <w:spacing w:before="0" w:beforeAutospacing="0" w:after="225" w:afterAutospacing="0" w:line="408" w:lineRule="atLeast"/>
        <w:textAlignment w:val="baseline"/>
        <w:rPr>
          <w:rFonts w:ascii="&amp;quot" w:hAnsi="&amp;quot" w:cs="Arial"/>
          <w:color w:val="424649"/>
          <w:sz w:val="21"/>
          <w:szCs w:val="21"/>
        </w:rPr>
      </w:pPr>
      <w:r>
        <w:rPr>
          <w:rFonts w:ascii="&amp;quot" w:hAnsi="&amp;quot" w:cs="Arial"/>
          <w:noProof/>
          <w:color w:val="424649"/>
          <w:sz w:val="21"/>
          <w:szCs w:val="21"/>
        </w:rPr>
        <w:drawing>
          <wp:inline distT="0" distB="0" distL="0" distR="0" wp14:anchorId="6692C7A9" wp14:editId="280288B8">
            <wp:extent cx="5943600" cy="55352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imber-Hitch-Knot-Instruc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FECD" w14:textId="2C8E5950" w:rsidR="0037156E" w:rsidRDefault="00DD0420">
      <w:r w:rsidRPr="00143F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D448EF" wp14:editId="4AFED06A">
            <wp:extent cx="5759746" cy="147327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746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7225" w14:textId="77777777" w:rsidR="00DD0420" w:rsidRDefault="00DD0420" w:rsidP="00DD0420">
      <w:pPr>
        <w:pStyle w:val="Heading1"/>
        <w:spacing w:before="0" w:line="510" w:lineRule="atLeast"/>
        <w:textAlignment w:val="baseline"/>
        <w:rPr>
          <w:rFonts w:ascii="&amp;quot" w:hAnsi="&amp;quot" w:cs="Arial"/>
          <w:color w:val="282828"/>
          <w:sz w:val="44"/>
          <w:szCs w:val="44"/>
        </w:rPr>
      </w:pPr>
      <w:r>
        <w:rPr>
          <w:rFonts w:ascii="&amp;quot" w:hAnsi="&amp;quot" w:cs="Arial"/>
          <w:color w:val="282828"/>
          <w:sz w:val="44"/>
          <w:szCs w:val="44"/>
        </w:rPr>
        <w:lastRenderedPageBreak/>
        <w:t>Bowline Knot</w:t>
      </w:r>
    </w:p>
    <w:p w14:paraId="5D78B14F" w14:textId="77777777" w:rsidR="00DD0420" w:rsidRDefault="00DD0420" w:rsidP="00DD0420">
      <w:pPr>
        <w:spacing w:after="40" w:line="320" w:lineRule="atLeast"/>
        <w:textAlignment w:val="baseline"/>
        <w:rPr>
          <w:rFonts w:ascii="Arial" w:hAnsi="Arial" w:cs="Arial"/>
          <w:sz w:val="24"/>
          <w:szCs w:val="24"/>
        </w:rPr>
      </w:pPr>
      <w:r w:rsidRPr="005B00D6">
        <w:rPr>
          <w:rFonts w:ascii="&amp;quot" w:eastAsia="Times New Roman" w:hAnsi="&amp;quot" w:cs="Arial"/>
          <w:color w:val="424649"/>
          <w:sz w:val="21"/>
          <w:szCs w:val="21"/>
        </w:rPr>
        <w:t>The bowline (pronunciation “</w:t>
      </w:r>
      <w:proofErr w:type="spellStart"/>
      <w:r w:rsidRPr="005B00D6">
        <w:rPr>
          <w:rFonts w:ascii="&amp;quot" w:eastAsia="Times New Roman" w:hAnsi="&amp;quot" w:cs="Arial"/>
          <w:color w:val="424649"/>
          <w:sz w:val="21"/>
          <w:szCs w:val="21"/>
        </w:rPr>
        <w:t>boh-lin</w:t>
      </w:r>
      <w:proofErr w:type="spellEnd"/>
      <w:r w:rsidRPr="005B00D6">
        <w:rPr>
          <w:rFonts w:ascii="&amp;quot" w:eastAsia="Times New Roman" w:hAnsi="&amp;quot" w:cs="Arial"/>
          <w:color w:val="424649"/>
          <w:sz w:val="21"/>
          <w:szCs w:val="21"/>
        </w:rPr>
        <w:t xml:space="preserve">”) is a knot that can itself be tied at the middle of a rope making a fixed, secure loop at the end of the line. </w:t>
      </w:r>
      <w:r w:rsidRPr="00035F32">
        <w:rPr>
          <w:rFonts w:ascii="&amp;quot" w:eastAsia="Times New Roman" w:hAnsi="&amp;quot" w:cs="Arial"/>
          <w:color w:val="424649"/>
          <w:sz w:val="21"/>
          <w:szCs w:val="21"/>
        </w:rPr>
        <w:t>It has many uses, e.g., to fasten a mooring line to a ring or a post. Under load, it does not slip or bind. With no load it can be untied easily.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37028E" wp14:editId="2B6A0024">
            <wp:extent cx="5943600" cy="5111750"/>
            <wp:effectExtent l="0" t="0" r="0" b="0"/>
            <wp:docPr id="23" name="Picture 23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w-to-Tie-a-Bowline-Kn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84DA7" w14:textId="4B280976" w:rsidR="00DD0420" w:rsidRDefault="00DD0420">
      <w:r w:rsidRPr="005B00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FFCF34" wp14:editId="45BCE7D7">
            <wp:extent cx="5759450" cy="1968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752" cy="196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0"/>
    <w:rsid w:val="005D7694"/>
    <w:rsid w:val="007B7A8C"/>
    <w:rsid w:val="00D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14F7"/>
  <w15:chartTrackingRefBased/>
  <w15:docId w15:val="{6B3F43DD-681A-4A04-B292-317065D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04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D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Bothwell, Andy</dc:creator>
  <cp:keywords/>
  <dc:description/>
  <cp:lastModifiedBy>Bothwell, Andy</cp:lastModifiedBy>
  <cp:revision>1</cp:revision>
  <dcterms:created xsi:type="dcterms:W3CDTF">2021-08-30T18:33:00Z</dcterms:created>
  <dcterms:modified xsi:type="dcterms:W3CDTF">2021-08-30T18:35:00Z</dcterms:modified>
</cp:coreProperties>
</file>